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FF2850D" w14:textId="77777777" w:rsidR="003E5C45" w:rsidRPr="003E5C45" w:rsidRDefault="003E5C45" w:rsidP="003E5C45">
      <w:pPr>
        <w:rPr>
          <w:rFonts w:ascii="Calibri" w:hAnsi="Calibri"/>
          <w:b/>
          <w:lang w:val="en-GB"/>
        </w:rPr>
      </w:pPr>
      <w:r w:rsidRPr="003E5C45">
        <w:rPr>
          <w:rFonts w:ascii="Calibri" w:hAnsi="Calibri"/>
          <w:b/>
          <w:lang w:val="en-GB"/>
        </w:rPr>
        <w:t>Theatre Olympics roundup</w:t>
      </w:r>
    </w:p>
    <w:p w14:paraId="19E90210" w14:textId="4A170C68" w:rsidR="002355F2" w:rsidRPr="009E325A" w:rsidRDefault="002355F2" w:rsidP="003E5C45">
      <w:pPr>
        <w:widowControl w:val="0"/>
        <w:autoSpaceDE w:val="0"/>
        <w:autoSpaceDN w:val="0"/>
        <w:adjustRightInd w:val="0"/>
        <w:rPr>
          <w:rFonts w:asciiTheme="majorHAnsi" w:eastAsia="MS Mincho" w:hAnsiTheme="majorHAnsi"/>
          <w:lang w:val="en-US" w:eastAsia="ja-JP"/>
        </w:rPr>
      </w:pPr>
    </w:p>
    <w:p w14:paraId="3A8CBBB2" w14:textId="77777777" w:rsidR="003E5C45" w:rsidRPr="003E5C45" w:rsidRDefault="003E5C45" w:rsidP="003E5C45">
      <w:pPr>
        <w:rPr>
          <w:rFonts w:ascii="Calibri" w:hAnsi="Calibri"/>
          <w:lang w:val="en-GB"/>
        </w:rPr>
      </w:pPr>
      <w:r w:rsidRPr="003E5C45">
        <w:rPr>
          <w:rFonts w:ascii="Calibri" w:hAnsi="Calibri"/>
          <w:lang w:val="en-GB"/>
        </w:rPr>
        <w:t>Spanning 31 days from 14 October to 13 November, the Wrocław 2016 Theatre Olympics had six sections:</w:t>
      </w:r>
    </w:p>
    <w:p w14:paraId="44098217" w14:textId="77777777" w:rsidR="003E5C45" w:rsidRPr="003E5C45" w:rsidRDefault="003E5C45" w:rsidP="003E5C45">
      <w:pPr>
        <w:numPr>
          <w:ilvl w:val="0"/>
          <w:numId w:val="1"/>
        </w:numPr>
        <w:contextualSpacing/>
        <w:rPr>
          <w:rFonts w:ascii="Calibri" w:hAnsi="Calibri"/>
          <w:lang w:val="en-GB"/>
        </w:rPr>
      </w:pPr>
      <w:r w:rsidRPr="003E5C45">
        <w:rPr>
          <w:rFonts w:ascii="Calibri" w:hAnsi="Calibri"/>
          <w:lang w:val="en-GB"/>
        </w:rPr>
        <w:t xml:space="preserve">the </w:t>
      </w:r>
      <w:r w:rsidRPr="003E5C45">
        <w:rPr>
          <w:rFonts w:ascii="Calibri" w:hAnsi="Calibri"/>
          <w:b/>
          <w:lang w:val="en-GB"/>
        </w:rPr>
        <w:t>Main Section</w:t>
      </w:r>
      <w:r w:rsidRPr="003E5C45">
        <w:rPr>
          <w:rFonts w:ascii="Calibri" w:hAnsi="Calibri"/>
          <w:lang w:val="en-GB"/>
        </w:rPr>
        <w:t xml:space="preserve"> (14 October – 13 November 2016) with 42 performances of 17 shows from Belgium, China, Denmark, France, Greece, Japan, Poland, Russia, USA and Italy, directed by Eugenio Barba, Peter Brook, Romeo </w:t>
      </w:r>
      <w:proofErr w:type="spellStart"/>
      <w:r w:rsidRPr="003E5C45">
        <w:rPr>
          <w:rFonts w:ascii="Calibri" w:hAnsi="Calibri"/>
          <w:lang w:val="en-GB"/>
        </w:rPr>
        <w:t>Castellucci</w:t>
      </w:r>
      <w:proofErr w:type="spellEnd"/>
      <w:r w:rsidRPr="003E5C45">
        <w:rPr>
          <w:rFonts w:ascii="Calibri" w:hAnsi="Calibri"/>
          <w:lang w:val="en-GB"/>
        </w:rPr>
        <w:t xml:space="preserve">, </w:t>
      </w:r>
      <w:proofErr w:type="spellStart"/>
      <w:r w:rsidRPr="003E5C45">
        <w:rPr>
          <w:rFonts w:ascii="Calibri" w:hAnsi="Calibri"/>
          <w:lang w:val="en-GB"/>
        </w:rPr>
        <w:t>Pippo</w:t>
      </w:r>
      <w:proofErr w:type="spellEnd"/>
      <w:r w:rsidRPr="003E5C45">
        <w:rPr>
          <w:rFonts w:ascii="Calibri" w:hAnsi="Calibri"/>
          <w:lang w:val="en-GB"/>
        </w:rPr>
        <w:t xml:space="preserve"> </w:t>
      </w:r>
      <w:proofErr w:type="spellStart"/>
      <w:r w:rsidRPr="003E5C45">
        <w:rPr>
          <w:rFonts w:ascii="Calibri" w:hAnsi="Calibri"/>
          <w:lang w:val="en-GB"/>
        </w:rPr>
        <w:t>Delbono</w:t>
      </w:r>
      <w:proofErr w:type="spellEnd"/>
      <w:r w:rsidRPr="003E5C45">
        <w:rPr>
          <w:rFonts w:ascii="Calibri" w:hAnsi="Calibri"/>
          <w:lang w:val="en-GB"/>
        </w:rPr>
        <w:t xml:space="preserve">, Jan Fabre, Valery </w:t>
      </w:r>
      <w:proofErr w:type="spellStart"/>
      <w:r w:rsidRPr="003E5C45">
        <w:rPr>
          <w:rFonts w:ascii="Calibri" w:hAnsi="Calibri"/>
          <w:lang w:val="en-GB"/>
        </w:rPr>
        <w:t>Fokin</w:t>
      </w:r>
      <w:proofErr w:type="spellEnd"/>
      <w:r w:rsidRPr="003E5C45">
        <w:rPr>
          <w:rFonts w:ascii="Calibri" w:hAnsi="Calibri"/>
          <w:lang w:val="en-GB"/>
        </w:rPr>
        <w:t xml:space="preserve">, Heiner Goebbels, Liu </w:t>
      </w:r>
      <w:proofErr w:type="spellStart"/>
      <w:r w:rsidRPr="003E5C45">
        <w:rPr>
          <w:rFonts w:ascii="Calibri" w:hAnsi="Calibri"/>
          <w:lang w:val="en-GB"/>
        </w:rPr>
        <w:t>Libin</w:t>
      </w:r>
      <w:proofErr w:type="spellEnd"/>
      <w:r w:rsidRPr="003E5C45">
        <w:rPr>
          <w:rFonts w:ascii="Calibri" w:hAnsi="Calibri"/>
          <w:lang w:val="en-GB"/>
        </w:rPr>
        <w:t xml:space="preserve">, </w:t>
      </w:r>
      <w:proofErr w:type="spellStart"/>
      <w:r w:rsidRPr="003E5C45">
        <w:rPr>
          <w:rFonts w:ascii="Calibri" w:hAnsi="Calibri"/>
          <w:lang w:val="en-GB"/>
        </w:rPr>
        <w:t>Krystian</w:t>
      </w:r>
      <w:proofErr w:type="spellEnd"/>
      <w:r w:rsidRPr="003E5C45">
        <w:rPr>
          <w:rFonts w:ascii="Calibri" w:hAnsi="Calibri"/>
          <w:lang w:val="en-GB"/>
        </w:rPr>
        <w:t xml:space="preserve"> </w:t>
      </w:r>
      <w:proofErr w:type="spellStart"/>
      <w:r w:rsidRPr="003E5C45">
        <w:rPr>
          <w:rFonts w:ascii="Calibri" w:hAnsi="Calibri"/>
          <w:lang w:val="en-GB"/>
        </w:rPr>
        <w:t>Lupa</w:t>
      </w:r>
      <w:proofErr w:type="spellEnd"/>
      <w:r w:rsidRPr="003E5C45">
        <w:rPr>
          <w:rFonts w:ascii="Calibri" w:hAnsi="Calibri"/>
          <w:lang w:val="en-GB"/>
        </w:rPr>
        <w:t xml:space="preserve">, </w:t>
      </w:r>
      <w:proofErr w:type="spellStart"/>
      <w:r w:rsidRPr="003E5C45">
        <w:rPr>
          <w:rFonts w:ascii="Calibri" w:hAnsi="Calibri"/>
          <w:lang w:val="en-GB"/>
        </w:rPr>
        <w:t>Eimuntas</w:t>
      </w:r>
      <w:proofErr w:type="spellEnd"/>
      <w:r w:rsidRPr="003E5C45">
        <w:rPr>
          <w:rFonts w:ascii="Calibri" w:hAnsi="Calibri"/>
          <w:lang w:val="en-GB"/>
        </w:rPr>
        <w:t xml:space="preserve"> </w:t>
      </w:r>
      <w:proofErr w:type="spellStart"/>
      <w:r w:rsidRPr="003E5C45">
        <w:rPr>
          <w:rFonts w:ascii="Calibri" w:hAnsi="Calibri"/>
          <w:lang w:val="en-GB"/>
        </w:rPr>
        <w:t>Nekrošius</w:t>
      </w:r>
      <w:proofErr w:type="spellEnd"/>
      <w:r w:rsidRPr="003E5C45">
        <w:rPr>
          <w:rFonts w:ascii="Calibri" w:hAnsi="Calibri"/>
          <w:lang w:val="en-GB"/>
        </w:rPr>
        <w:t xml:space="preserve">, Tadashi Suzuki, </w:t>
      </w:r>
      <w:proofErr w:type="spellStart"/>
      <w:r w:rsidRPr="003E5C45">
        <w:rPr>
          <w:rFonts w:ascii="Calibri" w:hAnsi="Calibri"/>
          <w:lang w:val="en-GB"/>
        </w:rPr>
        <w:t>Theodoros</w:t>
      </w:r>
      <w:proofErr w:type="spellEnd"/>
      <w:r w:rsidRPr="003E5C45">
        <w:rPr>
          <w:rFonts w:ascii="Calibri" w:hAnsi="Calibri"/>
          <w:lang w:val="en-GB"/>
        </w:rPr>
        <w:t xml:space="preserve"> </w:t>
      </w:r>
      <w:proofErr w:type="spellStart"/>
      <w:r w:rsidRPr="003E5C45">
        <w:rPr>
          <w:rFonts w:ascii="Calibri" w:hAnsi="Calibri"/>
          <w:lang w:val="en-GB"/>
        </w:rPr>
        <w:t>Terzopoulos</w:t>
      </w:r>
      <w:proofErr w:type="spellEnd"/>
      <w:r w:rsidRPr="003E5C45">
        <w:rPr>
          <w:rFonts w:ascii="Calibri" w:hAnsi="Calibri"/>
          <w:lang w:val="en-GB"/>
        </w:rPr>
        <w:t xml:space="preserve"> and Robert Wilson</w:t>
      </w:r>
    </w:p>
    <w:p w14:paraId="3BD091CF" w14:textId="77777777" w:rsidR="003E5C45" w:rsidRPr="003E5C45" w:rsidRDefault="003E5C45" w:rsidP="003E5C45">
      <w:pPr>
        <w:numPr>
          <w:ilvl w:val="0"/>
          <w:numId w:val="1"/>
        </w:numPr>
        <w:contextualSpacing/>
        <w:rPr>
          <w:rFonts w:ascii="Calibri" w:hAnsi="Calibri"/>
          <w:lang w:val="en-GB"/>
        </w:rPr>
      </w:pPr>
      <w:r w:rsidRPr="003E5C45">
        <w:rPr>
          <w:rFonts w:ascii="Calibri" w:hAnsi="Calibri"/>
          <w:lang w:val="en-GB"/>
        </w:rPr>
        <w:t xml:space="preserve">the </w:t>
      </w:r>
      <w:r w:rsidRPr="003E5C45">
        <w:rPr>
          <w:rFonts w:ascii="Calibri" w:hAnsi="Calibri"/>
          <w:b/>
          <w:lang w:val="en-GB"/>
        </w:rPr>
        <w:t>Grotowski Institute’s Programme</w:t>
      </w:r>
      <w:r w:rsidRPr="003E5C45">
        <w:rPr>
          <w:rFonts w:ascii="Calibri" w:hAnsi="Calibri"/>
          <w:lang w:val="en-GB"/>
        </w:rPr>
        <w:t xml:space="preserve"> (15 October – 11 November) with 15 performances of 8 shows from Greece, Iran, Japan, Poland and Italy</w:t>
      </w:r>
    </w:p>
    <w:p w14:paraId="4B7689CA" w14:textId="77777777" w:rsidR="003E5C45" w:rsidRPr="003E5C45" w:rsidRDefault="003E5C45" w:rsidP="003E5C45">
      <w:pPr>
        <w:numPr>
          <w:ilvl w:val="0"/>
          <w:numId w:val="1"/>
        </w:numPr>
        <w:contextualSpacing/>
        <w:rPr>
          <w:rFonts w:ascii="Calibri" w:hAnsi="Calibri"/>
          <w:lang w:val="en-GB"/>
        </w:rPr>
      </w:pPr>
      <w:r w:rsidRPr="003E5C45">
        <w:rPr>
          <w:rFonts w:ascii="Calibri" w:hAnsi="Calibri"/>
          <w:b/>
          <w:lang w:val="en-GB"/>
        </w:rPr>
        <w:t>Lower Silesian Theatre Platform</w:t>
      </w:r>
      <w:r w:rsidRPr="003E5C45">
        <w:rPr>
          <w:rFonts w:ascii="Calibri" w:hAnsi="Calibri"/>
          <w:lang w:val="en-GB"/>
        </w:rPr>
        <w:t xml:space="preserve"> (15–19 October 2016) with 37 shows by companies representing dramatic theatre, musical, children’s theatre, movement, mime, classical forms and experimental theatre</w:t>
      </w:r>
    </w:p>
    <w:p w14:paraId="1D90F130" w14:textId="77777777" w:rsidR="003E5C45" w:rsidRPr="003E5C45" w:rsidRDefault="003E5C45" w:rsidP="003E5C45">
      <w:pPr>
        <w:numPr>
          <w:ilvl w:val="0"/>
          <w:numId w:val="1"/>
        </w:numPr>
        <w:contextualSpacing/>
        <w:rPr>
          <w:rFonts w:ascii="Calibri" w:hAnsi="Calibri"/>
          <w:lang w:val="en-GB"/>
        </w:rPr>
      </w:pPr>
      <w:r w:rsidRPr="003E5C45">
        <w:rPr>
          <w:rFonts w:ascii="Calibri" w:hAnsi="Calibri"/>
          <w:b/>
          <w:lang w:val="en-GB"/>
        </w:rPr>
        <w:t>More than Theatre</w:t>
      </w:r>
      <w:r w:rsidRPr="003E5C45">
        <w:rPr>
          <w:rFonts w:ascii="Calibri" w:hAnsi="Calibri"/>
          <w:lang w:val="en-GB"/>
        </w:rPr>
        <w:t xml:space="preserve"> (22–27 October) with 12 performances of 6 shows from the Czech Republic, France, Germany and Poland</w:t>
      </w:r>
    </w:p>
    <w:p w14:paraId="5C817A01" w14:textId="4A160C74" w:rsidR="003E5C45" w:rsidRPr="003E5C45" w:rsidRDefault="003E5C45" w:rsidP="003E5C45">
      <w:pPr>
        <w:numPr>
          <w:ilvl w:val="0"/>
          <w:numId w:val="1"/>
        </w:numPr>
        <w:contextualSpacing/>
        <w:rPr>
          <w:rFonts w:ascii="Calibri" w:hAnsi="Calibri"/>
          <w:lang w:val="en-GB"/>
        </w:rPr>
      </w:pPr>
      <w:proofErr w:type="spellStart"/>
      <w:r w:rsidRPr="003E5C45">
        <w:rPr>
          <w:rFonts w:ascii="Calibri" w:hAnsi="Calibri"/>
          <w:b/>
          <w:lang w:val="en-GB"/>
        </w:rPr>
        <w:t>Dziady</w:t>
      </w:r>
      <w:proofErr w:type="spellEnd"/>
      <w:r w:rsidRPr="003E5C45">
        <w:rPr>
          <w:rFonts w:ascii="Calibri" w:hAnsi="Calibri"/>
          <w:b/>
          <w:lang w:val="en-GB"/>
        </w:rPr>
        <w:t xml:space="preserve"> Recycling Festival</w:t>
      </w:r>
      <w:r w:rsidRPr="003E5C45">
        <w:rPr>
          <w:rFonts w:ascii="Calibri" w:hAnsi="Calibri"/>
          <w:lang w:val="en-GB"/>
        </w:rPr>
        <w:t xml:space="preserve"> (27 October – 4 November) with 3 shows, 4 exh</w:t>
      </w:r>
      <w:r w:rsidR="005D2FAF">
        <w:rPr>
          <w:rFonts w:ascii="Calibri" w:hAnsi="Calibri"/>
          <w:lang w:val="en-GB"/>
        </w:rPr>
        <w:t>ibitions, 2 ritual ceremonies, 12</w:t>
      </w:r>
      <w:r w:rsidRPr="003E5C45">
        <w:rPr>
          <w:rFonts w:ascii="Calibri" w:hAnsi="Calibri"/>
          <w:lang w:val="en-GB"/>
        </w:rPr>
        <w:t xml:space="preserve"> films, 1 conformance, 4 discussions, 1 lecture, 1 concert and 7 remixes </w:t>
      </w:r>
    </w:p>
    <w:p w14:paraId="6E3261B6" w14:textId="77777777" w:rsidR="003E5C45" w:rsidRPr="003E5C45" w:rsidRDefault="003E5C45" w:rsidP="003E5C45">
      <w:pPr>
        <w:numPr>
          <w:ilvl w:val="0"/>
          <w:numId w:val="1"/>
        </w:numPr>
        <w:contextualSpacing/>
        <w:rPr>
          <w:rFonts w:ascii="Calibri" w:hAnsi="Calibri"/>
          <w:lang w:val="en-GB"/>
        </w:rPr>
      </w:pPr>
      <w:r w:rsidRPr="003E5C45">
        <w:rPr>
          <w:rFonts w:ascii="Calibri" w:hAnsi="Calibri"/>
          <w:b/>
          <w:lang w:val="en-GB"/>
        </w:rPr>
        <w:t>Eastern Line</w:t>
      </w:r>
      <w:r w:rsidRPr="003E5C45">
        <w:rPr>
          <w:rFonts w:ascii="Calibri" w:hAnsi="Calibri"/>
          <w:lang w:val="en-GB"/>
        </w:rPr>
        <w:t xml:space="preserve"> (7–13 November) with 21 performances of 11 shows from the Czech Republic, Denmark, Greece, Poland, Slovakia and Serbia</w:t>
      </w:r>
    </w:p>
    <w:p w14:paraId="1563A0D5" w14:textId="77777777" w:rsidR="003E5C45" w:rsidRPr="003E5C45" w:rsidRDefault="003E5C45" w:rsidP="003E5C45">
      <w:pPr>
        <w:ind w:left="720"/>
        <w:contextualSpacing/>
        <w:rPr>
          <w:rFonts w:ascii="Calibri" w:hAnsi="Calibri"/>
          <w:lang w:val="en-GB"/>
        </w:rPr>
      </w:pPr>
    </w:p>
    <w:p w14:paraId="1DDB6BCB" w14:textId="21D2AF87" w:rsidR="003E5C45" w:rsidRPr="003E5C45" w:rsidRDefault="003E5C45" w:rsidP="003E5C45">
      <w:pPr>
        <w:rPr>
          <w:rFonts w:ascii="Calibri" w:hAnsi="Calibri"/>
          <w:lang w:val="en-GB"/>
        </w:rPr>
      </w:pPr>
      <w:r w:rsidRPr="003E5C45">
        <w:rPr>
          <w:rFonts w:ascii="Calibri" w:hAnsi="Calibri"/>
          <w:lang w:val="en-GB"/>
        </w:rPr>
        <w:t xml:space="preserve">The festival featured a total of 159 different events from 18 countries: 81 different theatre and performance works (137 performances), </w:t>
      </w:r>
      <w:bookmarkStart w:id="0" w:name="_GoBack"/>
      <w:bookmarkEnd w:id="0"/>
      <w:r w:rsidRPr="003E5C45">
        <w:rPr>
          <w:rFonts w:ascii="Calibri" w:hAnsi="Calibri"/>
          <w:lang w:val="en-GB"/>
        </w:rPr>
        <w:t xml:space="preserve">7 remixes, 1 work demonstration, 19 public conversations, 7 discussions, </w:t>
      </w:r>
      <w:r w:rsidR="005D2FAF" w:rsidRPr="005D2FAF">
        <w:rPr>
          <w:rFonts w:ascii="Calibri" w:hAnsi="Calibri"/>
          <w:lang w:val="en-GB"/>
        </w:rPr>
        <w:t xml:space="preserve">2 lectures, </w:t>
      </w:r>
      <w:r w:rsidRPr="003E5C45">
        <w:rPr>
          <w:rFonts w:ascii="Calibri" w:hAnsi="Calibri"/>
          <w:lang w:val="en-GB"/>
        </w:rPr>
        <w:t>4 concerts, 14 films, 2 ritual ceremonies, 1 installation, 7 exhibitions, 1 symposium, 1 seminar and 11 workshops. The Theatre Olympics hosted artists from Belgium, West Bengal, Brazil, China, Czech Republic, Denmark, Egypt, France, Greece, Haiti, Iran, Japan, Germany, Poland, Russia, USA, Serbia, Slovakia, Turkey and Italy.</w:t>
      </w:r>
    </w:p>
    <w:p w14:paraId="05C31B26" w14:textId="77777777" w:rsidR="003E5C45" w:rsidRPr="003E5C45" w:rsidRDefault="003E5C45" w:rsidP="003E5C45">
      <w:pPr>
        <w:rPr>
          <w:rFonts w:ascii="Calibri" w:hAnsi="Calibri"/>
          <w:lang w:val="en-GB"/>
        </w:rPr>
      </w:pPr>
    </w:p>
    <w:p w14:paraId="28F53076" w14:textId="77777777" w:rsidR="003E5C45" w:rsidRPr="003E5C45" w:rsidRDefault="003E5C45" w:rsidP="003E5C45">
      <w:pPr>
        <w:rPr>
          <w:rFonts w:ascii="Calibri" w:hAnsi="Calibri"/>
          <w:lang w:val="en-GB"/>
        </w:rPr>
      </w:pPr>
      <w:r w:rsidRPr="003E5C45">
        <w:rPr>
          <w:rFonts w:ascii="Calibri" w:hAnsi="Calibri"/>
          <w:lang w:val="en-GB"/>
        </w:rPr>
        <w:lastRenderedPageBreak/>
        <w:t xml:space="preserve">The motto of the 7th edition of Theatre Olympics were the words ‘The World as a Place of Truth’, a paraphrase of the title of Jerzy Grotowski’s speech </w:t>
      </w:r>
      <w:r w:rsidRPr="003E5C45">
        <w:rPr>
          <w:rFonts w:ascii="Calibri" w:hAnsi="Calibri"/>
          <w:i/>
          <w:lang w:val="en-GB"/>
        </w:rPr>
        <w:t>The World Should be a Place of Truth</w:t>
      </w:r>
      <w:r w:rsidRPr="003E5C45">
        <w:rPr>
          <w:rFonts w:ascii="Calibri" w:hAnsi="Calibri"/>
          <w:lang w:val="en-GB"/>
        </w:rPr>
        <w:t xml:space="preserve"> given during a conference in Moscow in 1976. In his speech, Grotowski contended that ‘We enter the world to pass through it. We are tested by the world, and the world is a place of truth. In any case, the world should be a place of truth.’ He conjured an image of human beings engaging with the world and – through taking action, undergoing trials and experimenting – discovering the truth about themselves and the world. Such attitude, however, according to Grotowski, is not a given, but rather a task that everyone is faced with. In times of rapid change and clashing radical worldviews, it has the capacity of revealing the truth in both the corporal and the spiritual, in aesthetics and ethics, in the personal and the political. These and other ideas that drive the work of the artists invited to the Main Section of the Theatre Olympics were addressed in </w:t>
      </w:r>
      <w:r w:rsidRPr="003E5C45">
        <w:rPr>
          <w:rFonts w:ascii="Calibri" w:hAnsi="Calibri"/>
          <w:i/>
          <w:lang w:val="en-GB"/>
        </w:rPr>
        <w:t>The Truth and Nothing but the Truth</w:t>
      </w:r>
      <w:r w:rsidRPr="003E5C45">
        <w:rPr>
          <w:rFonts w:ascii="Calibri" w:hAnsi="Calibri"/>
          <w:lang w:val="en-GB"/>
        </w:rPr>
        <w:t xml:space="preserve"> series</w:t>
      </w:r>
      <w:r w:rsidRPr="003E5C45">
        <w:rPr>
          <w:rFonts w:ascii="Calibri" w:eastAsia="MS Mincho" w:hAnsi="Calibri" w:cs="OTS-derived-font"/>
          <w:color w:val="1B1B1B"/>
          <w:lang w:val="en-GB"/>
        </w:rPr>
        <w:t xml:space="preserve"> which included talks in which directors spoke about their artistic credos, and conversations with researchers, </w:t>
      </w:r>
      <w:r w:rsidRPr="003E5C45">
        <w:rPr>
          <w:rFonts w:ascii="Calibri" w:hAnsi="Calibri"/>
          <w:lang w:val="en-GB"/>
        </w:rPr>
        <w:t xml:space="preserve">co-creators and artists from Poland and abroad. Participants included </w:t>
      </w:r>
      <w:r w:rsidRPr="003E5C45">
        <w:rPr>
          <w:rFonts w:ascii="Calibri" w:eastAsia="MS Mincho" w:hAnsi="Calibri" w:cs="OTS-derived-font"/>
          <w:color w:val="1B1B1B"/>
          <w:lang w:val="en-GB"/>
        </w:rPr>
        <w:t xml:space="preserve">Eugenio Barba, Romeo </w:t>
      </w:r>
      <w:proofErr w:type="spellStart"/>
      <w:r w:rsidRPr="003E5C45">
        <w:rPr>
          <w:rFonts w:ascii="Calibri" w:eastAsia="MS Mincho" w:hAnsi="Calibri" w:cs="OTS-derived-font"/>
          <w:color w:val="1B1B1B"/>
          <w:lang w:val="en-GB"/>
        </w:rPr>
        <w:t>Castellucci</w:t>
      </w:r>
      <w:proofErr w:type="spellEnd"/>
      <w:r w:rsidRPr="003E5C45">
        <w:rPr>
          <w:rFonts w:ascii="Calibri" w:eastAsia="MS Mincho" w:hAnsi="Calibri" w:cs="OTS-derived-font"/>
          <w:color w:val="1B1B1B"/>
          <w:lang w:val="en-GB"/>
        </w:rPr>
        <w:t xml:space="preserve">, </w:t>
      </w:r>
      <w:proofErr w:type="spellStart"/>
      <w:r w:rsidRPr="003E5C45">
        <w:rPr>
          <w:rFonts w:ascii="Calibri" w:eastAsia="MS Mincho" w:hAnsi="Calibri" w:cs="OTS-derived-font"/>
          <w:color w:val="1B1B1B"/>
          <w:lang w:val="en-GB"/>
        </w:rPr>
        <w:t>Pippo</w:t>
      </w:r>
      <w:proofErr w:type="spellEnd"/>
      <w:r w:rsidRPr="003E5C45">
        <w:rPr>
          <w:rFonts w:ascii="Calibri" w:eastAsia="MS Mincho" w:hAnsi="Calibri" w:cs="OTS-derived-font"/>
          <w:color w:val="1B1B1B"/>
          <w:lang w:val="en-GB"/>
        </w:rPr>
        <w:t xml:space="preserve"> </w:t>
      </w:r>
      <w:proofErr w:type="spellStart"/>
      <w:r w:rsidRPr="003E5C45">
        <w:rPr>
          <w:rFonts w:ascii="Calibri" w:eastAsia="MS Mincho" w:hAnsi="Calibri" w:cs="OTS-derived-font"/>
          <w:color w:val="1B1B1B"/>
          <w:lang w:val="en-GB"/>
        </w:rPr>
        <w:t>Delbono</w:t>
      </w:r>
      <w:proofErr w:type="spellEnd"/>
      <w:r w:rsidRPr="003E5C45">
        <w:rPr>
          <w:rFonts w:ascii="Calibri" w:eastAsia="MS Mincho" w:hAnsi="Calibri" w:cs="OTS-derived-font"/>
          <w:color w:val="1B1B1B"/>
          <w:lang w:val="en-GB"/>
        </w:rPr>
        <w:t xml:space="preserve">, Valery </w:t>
      </w:r>
      <w:proofErr w:type="spellStart"/>
      <w:r w:rsidRPr="003E5C45">
        <w:rPr>
          <w:rFonts w:ascii="Calibri" w:eastAsia="MS Mincho" w:hAnsi="Calibri" w:cs="OTS-derived-font"/>
          <w:color w:val="1B1B1B"/>
          <w:lang w:val="en-GB"/>
        </w:rPr>
        <w:t>Fokin</w:t>
      </w:r>
      <w:proofErr w:type="spellEnd"/>
      <w:r w:rsidRPr="003E5C45">
        <w:rPr>
          <w:rFonts w:ascii="Calibri" w:eastAsia="MS Mincho" w:hAnsi="Calibri" w:cs="OTS-derived-font"/>
          <w:color w:val="1B1B1B"/>
          <w:lang w:val="en-GB"/>
        </w:rPr>
        <w:t xml:space="preserve">, Heiner Goebbels, </w:t>
      </w:r>
      <w:proofErr w:type="spellStart"/>
      <w:r w:rsidRPr="003E5C45">
        <w:rPr>
          <w:rFonts w:ascii="Calibri" w:eastAsia="MS Mincho" w:hAnsi="Calibri"/>
          <w:color w:val="1B1B1B"/>
          <w:lang w:val="en-GB"/>
        </w:rPr>
        <w:t>Jarosław</w:t>
      </w:r>
      <w:proofErr w:type="spellEnd"/>
      <w:r w:rsidRPr="003E5C45">
        <w:rPr>
          <w:rFonts w:ascii="Calibri" w:eastAsia="MS Mincho" w:hAnsi="Calibri"/>
          <w:color w:val="1B1B1B"/>
          <w:lang w:val="en-GB"/>
        </w:rPr>
        <w:t xml:space="preserve"> Fret, </w:t>
      </w:r>
      <w:proofErr w:type="spellStart"/>
      <w:r w:rsidRPr="003E5C45">
        <w:rPr>
          <w:rFonts w:ascii="Calibri" w:eastAsia="MS Mincho" w:hAnsi="Calibri" w:cs="OTS-derived-font"/>
          <w:color w:val="1B1B1B"/>
          <w:lang w:val="en-GB"/>
        </w:rPr>
        <w:t>Krystian</w:t>
      </w:r>
      <w:proofErr w:type="spellEnd"/>
      <w:r w:rsidRPr="003E5C45">
        <w:rPr>
          <w:rFonts w:ascii="Calibri" w:eastAsia="MS Mincho" w:hAnsi="Calibri" w:cs="OTS-derived-font"/>
          <w:color w:val="1B1B1B"/>
          <w:lang w:val="en-GB"/>
        </w:rPr>
        <w:t xml:space="preserve"> </w:t>
      </w:r>
      <w:proofErr w:type="spellStart"/>
      <w:r w:rsidRPr="003E5C45">
        <w:rPr>
          <w:rFonts w:ascii="Calibri" w:eastAsia="MS Mincho" w:hAnsi="Calibri" w:cs="OTS-derived-font"/>
          <w:color w:val="1B1B1B"/>
          <w:lang w:val="en-GB"/>
        </w:rPr>
        <w:t>Lupa</w:t>
      </w:r>
      <w:proofErr w:type="spellEnd"/>
      <w:r w:rsidRPr="003E5C45">
        <w:rPr>
          <w:rFonts w:ascii="Calibri" w:eastAsia="MS Mincho" w:hAnsi="Calibri" w:cs="OTS-derived-font"/>
          <w:color w:val="1B1B1B"/>
          <w:lang w:val="en-GB"/>
        </w:rPr>
        <w:t xml:space="preserve">, </w:t>
      </w:r>
      <w:proofErr w:type="spellStart"/>
      <w:r w:rsidRPr="003E5C45">
        <w:rPr>
          <w:rFonts w:ascii="Calibri" w:eastAsia="MS Mincho" w:hAnsi="Calibri" w:cs="OTS-derived-font"/>
          <w:color w:val="1B1B1B"/>
          <w:lang w:val="en-GB"/>
        </w:rPr>
        <w:t>Eimuntas</w:t>
      </w:r>
      <w:proofErr w:type="spellEnd"/>
      <w:r w:rsidRPr="003E5C45">
        <w:rPr>
          <w:rFonts w:ascii="Calibri" w:eastAsia="MS Mincho" w:hAnsi="Calibri" w:cs="OTS-derived-font"/>
          <w:color w:val="1B1B1B"/>
          <w:lang w:val="en-GB"/>
        </w:rPr>
        <w:t xml:space="preserve"> </w:t>
      </w:r>
      <w:proofErr w:type="spellStart"/>
      <w:r w:rsidRPr="003E5C45">
        <w:rPr>
          <w:rFonts w:ascii="Calibri" w:eastAsia="MS Mincho" w:hAnsi="Calibri" w:cs="OTS-derived-font"/>
          <w:color w:val="1B1B1B"/>
          <w:lang w:val="en-GB"/>
        </w:rPr>
        <w:t>Nekrošius</w:t>
      </w:r>
      <w:proofErr w:type="spellEnd"/>
      <w:r w:rsidRPr="003E5C45">
        <w:rPr>
          <w:rFonts w:ascii="Calibri" w:eastAsia="MS Mincho" w:hAnsi="Calibri" w:cs="OTS-derived-font"/>
          <w:color w:val="1B1B1B"/>
          <w:lang w:val="en-GB"/>
        </w:rPr>
        <w:t xml:space="preserve">, Tadashi Suzuki and </w:t>
      </w:r>
      <w:proofErr w:type="spellStart"/>
      <w:r w:rsidRPr="003E5C45">
        <w:rPr>
          <w:rFonts w:ascii="Calibri" w:eastAsia="MS Mincho" w:hAnsi="Calibri" w:cs="OTS-derived-font"/>
          <w:color w:val="1B1B1B"/>
          <w:lang w:val="en-GB"/>
        </w:rPr>
        <w:t>Theodoros</w:t>
      </w:r>
      <w:proofErr w:type="spellEnd"/>
      <w:r w:rsidRPr="003E5C45">
        <w:rPr>
          <w:rFonts w:ascii="Calibri" w:eastAsia="MS Mincho" w:hAnsi="Calibri" w:cs="OTS-derived-font"/>
          <w:color w:val="1B1B1B"/>
          <w:lang w:val="en-GB"/>
        </w:rPr>
        <w:t xml:space="preserve"> </w:t>
      </w:r>
      <w:proofErr w:type="spellStart"/>
      <w:r w:rsidRPr="003E5C45">
        <w:rPr>
          <w:rFonts w:ascii="Calibri" w:eastAsia="MS Mincho" w:hAnsi="Calibri" w:cs="OTS-derived-font"/>
          <w:color w:val="1B1B1B"/>
          <w:lang w:val="en-GB"/>
        </w:rPr>
        <w:t>Terzopoulos</w:t>
      </w:r>
      <w:proofErr w:type="spellEnd"/>
      <w:r w:rsidRPr="003E5C45">
        <w:rPr>
          <w:rFonts w:ascii="Calibri" w:eastAsia="MS Mincho" w:hAnsi="Calibri" w:cs="OTS-derived-font"/>
          <w:color w:val="1B1B1B"/>
          <w:lang w:val="en-GB"/>
        </w:rPr>
        <w:t>. A publication is planned to sum up the series of conversations.</w:t>
      </w:r>
    </w:p>
    <w:p w14:paraId="6150E66C" w14:textId="77777777" w:rsidR="003E5C45" w:rsidRPr="003E5C45" w:rsidRDefault="003E5C45" w:rsidP="003E5C45">
      <w:pPr>
        <w:rPr>
          <w:rFonts w:ascii="Calibri" w:hAnsi="Calibri"/>
          <w:lang w:val="en-GB"/>
        </w:rPr>
      </w:pPr>
    </w:p>
    <w:p w14:paraId="77A4A8FA" w14:textId="77777777" w:rsidR="003E5C45" w:rsidRPr="003E5C45" w:rsidRDefault="003E5C45" w:rsidP="003E5C45">
      <w:pPr>
        <w:rPr>
          <w:rFonts w:ascii="Calibri" w:hAnsi="Calibri"/>
          <w:lang w:val="en-GB"/>
        </w:rPr>
      </w:pPr>
      <w:proofErr w:type="spellStart"/>
      <w:r w:rsidRPr="003E5C45">
        <w:rPr>
          <w:rFonts w:ascii="Calibri" w:hAnsi="Calibri"/>
          <w:lang w:val="en-GB"/>
        </w:rPr>
        <w:t>Theodoros</w:t>
      </w:r>
      <w:proofErr w:type="spellEnd"/>
      <w:r w:rsidRPr="003E5C45">
        <w:rPr>
          <w:rFonts w:ascii="Calibri" w:hAnsi="Calibri"/>
          <w:lang w:val="en-GB"/>
        </w:rPr>
        <w:t xml:space="preserve"> </w:t>
      </w:r>
      <w:proofErr w:type="spellStart"/>
      <w:r w:rsidRPr="003E5C45">
        <w:rPr>
          <w:rFonts w:ascii="Calibri" w:hAnsi="Calibri"/>
          <w:lang w:val="en-GB"/>
        </w:rPr>
        <w:t>Terzopoulos</w:t>
      </w:r>
      <w:proofErr w:type="spellEnd"/>
      <w:r w:rsidRPr="003E5C45">
        <w:rPr>
          <w:rFonts w:ascii="Calibri" w:hAnsi="Calibri"/>
          <w:lang w:val="en-GB"/>
        </w:rPr>
        <w:t xml:space="preserve">, who was a special guest in Wrocław where he presented two productions, </w:t>
      </w:r>
      <w:r w:rsidRPr="003E5C45">
        <w:rPr>
          <w:rFonts w:ascii="Calibri" w:hAnsi="Calibri"/>
          <w:i/>
          <w:lang w:val="en-GB"/>
        </w:rPr>
        <w:t>Prometheus Bound</w:t>
      </w:r>
      <w:r w:rsidRPr="003E5C45">
        <w:rPr>
          <w:rFonts w:ascii="Calibri" w:hAnsi="Calibri"/>
          <w:lang w:val="en-GB"/>
        </w:rPr>
        <w:t xml:space="preserve"> and </w:t>
      </w:r>
      <w:r w:rsidRPr="003E5C45">
        <w:rPr>
          <w:rFonts w:ascii="Calibri" w:hAnsi="Calibri"/>
          <w:i/>
          <w:lang w:val="en-GB"/>
        </w:rPr>
        <w:t>Amor</w:t>
      </w:r>
      <w:r w:rsidRPr="003E5C45">
        <w:rPr>
          <w:rFonts w:ascii="Calibri" w:hAnsi="Calibri"/>
          <w:lang w:val="en-GB"/>
        </w:rPr>
        <w:t xml:space="preserve">, is the Chairman of the International Committee of Theatre Olympics. </w:t>
      </w:r>
      <w:proofErr w:type="spellStart"/>
      <w:r w:rsidRPr="003E5C45">
        <w:rPr>
          <w:rFonts w:ascii="Calibri" w:hAnsi="Calibri"/>
          <w:lang w:val="en-GB"/>
        </w:rPr>
        <w:t>Jarosław</w:t>
      </w:r>
      <w:proofErr w:type="spellEnd"/>
      <w:r w:rsidRPr="003E5C45">
        <w:rPr>
          <w:rFonts w:ascii="Calibri" w:hAnsi="Calibri"/>
          <w:lang w:val="en-GB"/>
        </w:rPr>
        <w:t xml:space="preserve"> Fret is the Artistic Director of the Wrocław 2016 Theatre Olympics. The Wrocław edition was organised by the Grotowski Institute as part of the European Capital of Culture Wrocław 2016.</w:t>
      </w:r>
    </w:p>
    <w:p w14:paraId="466A254A" w14:textId="77777777" w:rsidR="002355F2" w:rsidRPr="009E325A" w:rsidRDefault="002355F2" w:rsidP="003E5C45">
      <w:pPr>
        <w:rPr>
          <w:rFonts w:asciiTheme="majorHAnsi" w:hAnsiTheme="majorHAnsi"/>
          <w:lang w:val="en-US"/>
        </w:rPr>
      </w:pPr>
    </w:p>
    <w:p w14:paraId="7125544F" w14:textId="58CBDC4B" w:rsidR="002355F2" w:rsidRPr="009E325A" w:rsidRDefault="002355F2" w:rsidP="003E5C45">
      <w:pPr>
        <w:rPr>
          <w:rFonts w:asciiTheme="majorHAnsi" w:hAnsiTheme="majorHAnsi"/>
          <w:lang w:val="en-US"/>
        </w:rPr>
      </w:pPr>
      <w:r w:rsidRPr="009E325A">
        <w:rPr>
          <w:rFonts w:asciiTheme="majorHAnsi" w:hAnsiTheme="majorHAnsi"/>
          <w:lang w:val="en-US"/>
        </w:rPr>
        <w:t xml:space="preserve">Date: </w:t>
      </w:r>
      <w:r w:rsidR="003E5C45" w:rsidRPr="009E325A">
        <w:rPr>
          <w:rFonts w:asciiTheme="majorHAnsi" w:hAnsiTheme="majorHAnsi"/>
          <w:lang w:val="en-US"/>
        </w:rPr>
        <w:t>15</w:t>
      </w:r>
      <w:r w:rsidRPr="009E325A">
        <w:rPr>
          <w:rFonts w:asciiTheme="majorHAnsi" w:hAnsiTheme="majorHAnsi"/>
          <w:lang w:val="en-US"/>
        </w:rPr>
        <w:t xml:space="preserve"> </w:t>
      </w:r>
      <w:r w:rsidR="003E5C45" w:rsidRPr="009E325A">
        <w:rPr>
          <w:rFonts w:asciiTheme="majorHAnsi" w:hAnsiTheme="majorHAnsi"/>
          <w:lang w:val="en-US"/>
        </w:rPr>
        <w:t>November</w:t>
      </w:r>
      <w:r w:rsidRPr="009E325A">
        <w:rPr>
          <w:rFonts w:asciiTheme="majorHAnsi" w:hAnsiTheme="majorHAnsi"/>
          <w:lang w:val="en-US"/>
        </w:rPr>
        <w:t xml:space="preserve"> 2016</w:t>
      </w:r>
    </w:p>
    <w:p w14:paraId="302DD557" w14:textId="47F84C21" w:rsidR="0019574B" w:rsidRPr="009E325A" w:rsidRDefault="002355F2" w:rsidP="003E5C45">
      <w:pPr>
        <w:rPr>
          <w:rFonts w:asciiTheme="majorHAnsi" w:hAnsiTheme="majorHAnsi"/>
          <w:lang w:val="en-US"/>
        </w:rPr>
      </w:pPr>
      <w:r w:rsidRPr="009E325A">
        <w:rPr>
          <w:rFonts w:asciiTheme="majorHAnsi" w:hAnsiTheme="majorHAnsi"/>
          <w:lang w:val="en-US"/>
        </w:rPr>
        <w:t xml:space="preserve">More information: </w:t>
      </w:r>
      <w:r w:rsidR="003E5C45" w:rsidRPr="009E325A">
        <w:rPr>
          <w:rFonts w:asciiTheme="majorHAnsi" w:hAnsiTheme="majorHAnsi"/>
          <w:lang w:val="en-US"/>
        </w:rPr>
        <w:t>www.theatreolympics2016.pl/en, en.grotowski-institute.art.pl</w:t>
      </w:r>
    </w:p>
    <w:sectPr w:rsidR="0019574B" w:rsidRPr="009E325A">
      <w:headerReference w:type="default" r:id="rId8"/>
      <w:footerReference w:type="default" r:id="rId9"/>
      <w:pgSz w:w="11909" w:h="16834"/>
      <w:pgMar w:top="1440" w:right="1440" w:bottom="1440" w:left="1440"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DBC810" w14:textId="77777777" w:rsidR="00E76EDB" w:rsidRDefault="00E76EDB">
      <w:pPr>
        <w:spacing w:line="240" w:lineRule="auto"/>
      </w:pPr>
      <w:r>
        <w:separator/>
      </w:r>
    </w:p>
  </w:endnote>
  <w:endnote w:type="continuationSeparator" w:id="0">
    <w:p w14:paraId="652BC96F" w14:textId="77777777" w:rsidR="00E76EDB" w:rsidRDefault="00E76E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Lucida Grande CE">
    <w:altName w:val="Lucida Console"/>
    <w:charset w:val="58"/>
    <w:family w:val="auto"/>
    <w:pitch w:val="variable"/>
    <w:sig w:usb0="E1000AEF" w:usb1="5000A1FF" w:usb2="00000000" w:usb3="00000000" w:csb0="000001B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OTS-derived-font">
    <w:altName w:val="Times New Roman"/>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81BE7A" w14:textId="77777777" w:rsidR="000573A0" w:rsidRDefault="000573A0" w:rsidP="003E5C45">
    <w:pPr>
      <w:rPr>
        <w:b/>
        <w:sz w:val="10"/>
      </w:rPr>
    </w:pPr>
  </w:p>
  <w:p w14:paraId="297513C8" w14:textId="77777777" w:rsidR="000573A0" w:rsidRDefault="000573A0" w:rsidP="00BF5D08">
    <w:pPr>
      <w:jc w:val="center"/>
      <w:rPr>
        <w:b/>
        <w:sz w:val="10"/>
      </w:rPr>
    </w:pPr>
  </w:p>
  <w:p w14:paraId="5EFEA212" w14:textId="77777777" w:rsidR="00CC615B" w:rsidRPr="009E325A" w:rsidRDefault="00BF5D08" w:rsidP="00BF5D08">
    <w:pPr>
      <w:jc w:val="center"/>
      <w:rPr>
        <w:b/>
        <w:sz w:val="10"/>
        <w:lang w:val="en-US"/>
      </w:rPr>
    </w:pPr>
    <w:r w:rsidRPr="009E325A">
      <w:rPr>
        <w:b/>
        <w:sz w:val="10"/>
        <w:lang w:val="en-US"/>
      </w:rPr>
      <w:t>MEMBERS OF INTERNATIONAL COMMITTEE OF THE THEATRE OLYMPICS</w:t>
    </w:r>
  </w:p>
  <w:p w14:paraId="699C80FA" w14:textId="77777777" w:rsidR="00CC615B" w:rsidRPr="009E325A" w:rsidRDefault="00BF5D08" w:rsidP="00BF5D08">
    <w:pPr>
      <w:jc w:val="center"/>
      <w:rPr>
        <w:sz w:val="10"/>
        <w:lang w:val="en-US"/>
      </w:rPr>
    </w:pPr>
    <w:r w:rsidRPr="009E325A">
      <w:rPr>
        <w:sz w:val="10"/>
        <w:lang w:val="en-US"/>
      </w:rPr>
      <w:t xml:space="preserve">CHAIRMAN: THEODOROS TERZOPOULOS/ MEMBERS: TADASHI SUZUKI/ ROBERT WILSON/ HEINER MÜLLER (1929–1995)/ WOLE SOYINKA/ YURI LYUBIMOV (1917–2014)/ </w:t>
    </w:r>
    <w:r w:rsidRPr="009E325A">
      <w:rPr>
        <w:sz w:val="10"/>
        <w:lang w:val="en-US"/>
      </w:rPr>
      <w:br/>
      <w:t xml:space="preserve">TONY HARRISON/ RATAN TIYAM/ NURIA ESPERT/ GIORGIO BARBERIO CORSETTI/ GEORGES LAVAUDANT/ ANTUNES FILHO/ JÜRGEN FLIMM/ CHOI CHY-RIM/ </w:t>
    </w:r>
    <w:r w:rsidRPr="009E325A">
      <w:rPr>
        <w:sz w:val="10"/>
        <w:lang w:val="en-US"/>
      </w:rPr>
      <w:br/>
      <w:t>LIU LIBIN/ VALERY FOKIN/ JAROSŁAW FRET</w:t>
    </w:r>
  </w:p>
  <w:p w14:paraId="340CDB00" w14:textId="77777777" w:rsidR="00BF5D08" w:rsidRPr="009E325A" w:rsidRDefault="00BF5D08" w:rsidP="00BF5D08">
    <w:pPr>
      <w:jc w:val="center"/>
      <w:rPr>
        <w:sz w:val="12"/>
        <w:lang w:val="en-US"/>
      </w:rPr>
    </w:pPr>
  </w:p>
  <w:p w14:paraId="6C3A6338" w14:textId="77777777" w:rsidR="00CC615B" w:rsidRPr="009E325A" w:rsidRDefault="00E76EDB" w:rsidP="00BF5D08">
    <w:pPr>
      <w:rPr>
        <w:b/>
        <w:sz w:val="14"/>
        <w:lang w:val="en-US"/>
      </w:rPr>
    </w:pPr>
    <w:r>
      <w:fldChar w:fldCharType="begin"/>
    </w:r>
    <w:r w:rsidRPr="009E325A">
      <w:rPr>
        <w:lang w:val="en-US"/>
      </w:rPr>
      <w:instrText xml:space="preserve"> HYPERLINK "http://www.theatreolympics2016.pl" </w:instrText>
    </w:r>
    <w:r>
      <w:fldChar w:fldCharType="separate"/>
    </w:r>
    <w:r w:rsidR="00CC615B" w:rsidRPr="009E325A">
      <w:rPr>
        <w:b/>
        <w:sz w:val="14"/>
        <w:lang w:val="en-US"/>
      </w:rPr>
      <w:t>www.theatreolympics2016.pl</w:t>
    </w:r>
    <w:r>
      <w:rPr>
        <w:b/>
        <w:sz w:val="14"/>
      </w:rPr>
      <w:fldChar w:fldCharType="end"/>
    </w:r>
  </w:p>
  <w:p w14:paraId="16FD3B7B" w14:textId="489AEB36" w:rsidR="00CC615B" w:rsidRPr="009E325A" w:rsidRDefault="00E76EDB" w:rsidP="00BF5D08">
    <w:pPr>
      <w:rPr>
        <w:sz w:val="14"/>
        <w:lang w:val="en-US"/>
      </w:rPr>
    </w:pPr>
    <w:r>
      <w:fldChar w:fldCharType="begin"/>
    </w:r>
    <w:r w:rsidRPr="009E325A">
      <w:rPr>
        <w:lang w:val="en-US"/>
      </w:rPr>
      <w:instrText xml:space="preserve"> HYPERLINK "mailto:olympics@grotowski-institute.art.pl" \l "olympics@grotowski-institute.art.pl%20" </w:instrText>
    </w:r>
    <w:r>
      <w:fldChar w:fldCharType="separate"/>
    </w:r>
    <w:r w:rsidR="00CC615B" w:rsidRPr="009E325A">
      <w:rPr>
        <w:rStyle w:val="Hipercze"/>
        <w:color w:val="auto"/>
        <w:sz w:val="14"/>
        <w:u w:val="none"/>
        <w:lang w:val="en-US"/>
      </w:rPr>
      <w:t>olympics@grotowski-in</w:t>
    </w:r>
    <w:r w:rsidR="00165348" w:rsidRPr="009E325A">
      <w:rPr>
        <w:rStyle w:val="Hipercze"/>
        <w:color w:val="auto"/>
        <w:sz w:val="14"/>
        <w:u w:val="none"/>
        <w:lang w:val="en-US"/>
      </w:rPr>
      <w:t>s</w:t>
    </w:r>
    <w:r w:rsidR="00CC615B" w:rsidRPr="009E325A">
      <w:rPr>
        <w:rStyle w:val="Hipercze"/>
        <w:color w:val="auto"/>
        <w:sz w:val="14"/>
        <w:u w:val="none"/>
        <w:lang w:val="en-US"/>
      </w:rPr>
      <w:t>titute.art.pl</w:t>
    </w:r>
    <w:r>
      <w:rPr>
        <w:rStyle w:val="Hipercze"/>
        <w:color w:val="auto"/>
        <w:sz w:val="14"/>
        <w:u w:val="none"/>
      </w:rPr>
      <w:fldChar w:fldCharType="end"/>
    </w:r>
    <w:r w:rsidR="00BF5D08" w:rsidRPr="009E325A">
      <w:rPr>
        <w:sz w:val="14"/>
        <w:lang w:val="en-US"/>
      </w:rPr>
      <w:t xml:space="preserve"> |</w:t>
    </w:r>
    <w:r w:rsidR="00F43B3C" w:rsidRPr="009E325A">
      <w:rPr>
        <w:sz w:val="14"/>
        <w:lang w:val="en-US"/>
      </w:rPr>
      <w:t xml:space="preserve"> </w:t>
    </w:r>
    <w:r w:rsidR="00F43B3C" w:rsidRPr="009E325A">
      <w:rPr>
        <w:sz w:val="12"/>
        <w:lang w:val="en-US"/>
      </w:rPr>
      <w:t xml:space="preserve">TEL./FAX </w:t>
    </w:r>
    <w:r w:rsidR="00F43B3C" w:rsidRPr="009E325A">
      <w:rPr>
        <w:sz w:val="14"/>
        <w:lang w:val="en-US"/>
      </w:rPr>
      <w:t>+48 713434</w:t>
    </w:r>
    <w:r w:rsidR="00CC615B" w:rsidRPr="009E325A">
      <w:rPr>
        <w:sz w:val="14"/>
        <w:lang w:val="en-US"/>
      </w:rPr>
      <w:t>267</w:t>
    </w:r>
  </w:p>
  <w:p w14:paraId="0BDF92F6" w14:textId="77777777" w:rsidR="00CC615B" w:rsidRPr="00BF5D08" w:rsidRDefault="00CC615B" w:rsidP="00BF5D08">
    <w:pPr>
      <w:rPr>
        <w:sz w:val="14"/>
      </w:rPr>
    </w:pPr>
    <w:r w:rsidRPr="0051129B">
      <w:rPr>
        <w:sz w:val="14"/>
      </w:rPr>
      <w:t xml:space="preserve">Rynek-Ratusz 27, 50–101 Wrocław, Poland | </w:t>
    </w:r>
    <w:r w:rsidRPr="0051129B">
      <w:rPr>
        <w:b/>
        <w:sz w:val="14"/>
      </w:rPr>
      <w:t xml:space="preserve">The Grotowski </w:t>
    </w:r>
    <w:proofErr w:type="spellStart"/>
    <w:r w:rsidRPr="0051129B">
      <w:rPr>
        <w:b/>
        <w:sz w:val="14"/>
      </w:rPr>
      <w:t>Institute</w:t>
    </w:r>
    <w:proofErr w:type="spellEnd"/>
  </w:p>
  <w:p w14:paraId="1B15A077" w14:textId="77777777" w:rsidR="00CC615B" w:rsidRDefault="00BF5D08">
    <w:pPr>
      <w:pStyle w:val="Normalny1"/>
    </w:pPr>
    <w:r>
      <w:rPr>
        <w:noProof/>
      </w:rPr>
      <w:drawing>
        <wp:inline distT="0" distB="0" distL="0" distR="0" wp14:anchorId="2B89D42D" wp14:editId="619D972A">
          <wp:extent cx="5732780" cy="1070610"/>
          <wp:effectExtent l="0" t="0" r="0" b="0"/>
          <wp:docPr id="7" name="Obraz 7" descr="Macintosh HD:Users:Katarzyna:Desktop:esk-2016-logotypy-en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Katarzyna:Desktop:esk-2016-logotypy-en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2780" cy="107061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C83526" w14:textId="77777777" w:rsidR="00E76EDB" w:rsidRDefault="00E76EDB">
      <w:pPr>
        <w:spacing w:line="240" w:lineRule="auto"/>
      </w:pPr>
      <w:r>
        <w:separator/>
      </w:r>
    </w:p>
  </w:footnote>
  <w:footnote w:type="continuationSeparator" w:id="0">
    <w:p w14:paraId="7ACEE18C" w14:textId="77777777" w:rsidR="00E76EDB" w:rsidRDefault="00E76ED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2D445A" w14:textId="0D5D78E1" w:rsidR="000573A0" w:rsidRDefault="00CC615B" w:rsidP="003E5C45">
    <w:pPr>
      <w:pStyle w:val="Normalny1"/>
      <w:jc w:val="center"/>
    </w:pPr>
    <w:r>
      <w:rPr>
        <w:noProof/>
      </w:rPr>
      <w:drawing>
        <wp:inline distT="114300" distB="114300" distL="114300" distR="114300" wp14:anchorId="1BA30624" wp14:editId="582F5983">
          <wp:extent cx="2138363" cy="1806916"/>
          <wp:effectExtent l="0" t="0" r="0" b="0"/>
          <wp:docPr id="1"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1"/>
                  <a:srcRect/>
                  <a:stretch>
                    <a:fillRect/>
                  </a:stretch>
                </pic:blipFill>
                <pic:spPr>
                  <a:xfrm>
                    <a:off x="0" y="0"/>
                    <a:ext cx="2138363" cy="1806916"/>
                  </a:xfrm>
                  <a:prstGeom prst="rect">
                    <a:avLst/>
                  </a:prstGeom>
                  <a:ln/>
                </pic:spPr>
              </pic:pic>
            </a:graphicData>
          </a:graphic>
        </wp:inline>
      </w:drawing>
    </w:r>
  </w:p>
  <w:p w14:paraId="6469CE2A" w14:textId="77777777" w:rsidR="002355F2" w:rsidRDefault="002355F2">
    <w:pPr>
      <w:pStyle w:val="Normalny1"/>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470624"/>
    <w:multiLevelType w:val="hybridMultilevel"/>
    <w:tmpl w:val="78F4A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19574B"/>
    <w:rsid w:val="000573A0"/>
    <w:rsid w:val="00165348"/>
    <w:rsid w:val="0019574B"/>
    <w:rsid w:val="001E5AD3"/>
    <w:rsid w:val="002355F2"/>
    <w:rsid w:val="003374E2"/>
    <w:rsid w:val="003E5C45"/>
    <w:rsid w:val="0051129B"/>
    <w:rsid w:val="005D2FAF"/>
    <w:rsid w:val="00646681"/>
    <w:rsid w:val="009E325A"/>
    <w:rsid w:val="00B84949"/>
    <w:rsid w:val="00BF5D08"/>
    <w:rsid w:val="00CC615B"/>
    <w:rsid w:val="00E76EDB"/>
    <w:rsid w:val="00F43B3C"/>
    <w:rsid w:val="00F8051C"/>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245E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pl-PL" w:eastAsia="pl-P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1"/>
    <w:next w:val="Normalny1"/>
    <w:pPr>
      <w:keepNext/>
      <w:keepLines/>
      <w:spacing w:before="400" w:after="120"/>
      <w:contextualSpacing/>
      <w:outlineLvl w:val="0"/>
    </w:pPr>
    <w:rPr>
      <w:sz w:val="40"/>
      <w:szCs w:val="40"/>
    </w:rPr>
  </w:style>
  <w:style w:type="paragraph" w:styleId="Nagwek2">
    <w:name w:val="heading 2"/>
    <w:basedOn w:val="Normalny1"/>
    <w:next w:val="Normalny1"/>
    <w:pPr>
      <w:keepNext/>
      <w:keepLines/>
      <w:spacing w:before="360" w:after="120"/>
      <w:contextualSpacing/>
      <w:outlineLvl w:val="1"/>
    </w:pPr>
    <w:rPr>
      <w:sz w:val="32"/>
      <w:szCs w:val="32"/>
    </w:rPr>
  </w:style>
  <w:style w:type="paragraph" w:styleId="Nagwek3">
    <w:name w:val="heading 3"/>
    <w:basedOn w:val="Normalny1"/>
    <w:next w:val="Normalny1"/>
    <w:pPr>
      <w:keepNext/>
      <w:keepLines/>
      <w:spacing w:before="320" w:after="80"/>
      <w:contextualSpacing/>
      <w:outlineLvl w:val="2"/>
    </w:pPr>
    <w:rPr>
      <w:color w:val="434343"/>
      <w:sz w:val="28"/>
      <w:szCs w:val="28"/>
    </w:rPr>
  </w:style>
  <w:style w:type="paragraph" w:styleId="Nagwek4">
    <w:name w:val="heading 4"/>
    <w:basedOn w:val="Normalny1"/>
    <w:next w:val="Normalny1"/>
    <w:pPr>
      <w:keepNext/>
      <w:keepLines/>
      <w:spacing w:before="280" w:after="80"/>
      <w:contextualSpacing/>
      <w:outlineLvl w:val="3"/>
    </w:pPr>
    <w:rPr>
      <w:color w:val="666666"/>
      <w:sz w:val="24"/>
      <w:szCs w:val="24"/>
    </w:rPr>
  </w:style>
  <w:style w:type="paragraph" w:styleId="Nagwek5">
    <w:name w:val="heading 5"/>
    <w:basedOn w:val="Normalny1"/>
    <w:next w:val="Normalny1"/>
    <w:pPr>
      <w:keepNext/>
      <w:keepLines/>
      <w:spacing w:before="240" w:after="80"/>
      <w:contextualSpacing/>
      <w:outlineLvl w:val="4"/>
    </w:pPr>
    <w:rPr>
      <w:color w:val="666666"/>
    </w:rPr>
  </w:style>
  <w:style w:type="paragraph" w:styleId="Nagwek6">
    <w:name w:val="heading 6"/>
    <w:basedOn w:val="Normalny1"/>
    <w:next w:val="Normalny1"/>
    <w:pPr>
      <w:keepNext/>
      <w:keepLines/>
      <w:spacing w:before="240" w:after="80"/>
      <w:contextualSpacing/>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style>
  <w:style w:type="table" w:customStyle="1" w:styleId="TableNormal">
    <w:name w:val="Table Normal"/>
    <w:tblPr>
      <w:tblCellMar>
        <w:top w:w="0" w:type="dxa"/>
        <w:left w:w="0" w:type="dxa"/>
        <w:bottom w:w="0" w:type="dxa"/>
        <w:right w:w="0" w:type="dxa"/>
      </w:tblCellMar>
    </w:tblPr>
  </w:style>
  <w:style w:type="paragraph" w:styleId="Tytu">
    <w:name w:val="Title"/>
    <w:basedOn w:val="Normalny1"/>
    <w:next w:val="Normalny1"/>
    <w:pPr>
      <w:keepNext/>
      <w:keepLines/>
      <w:spacing w:after="60"/>
      <w:contextualSpacing/>
    </w:pPr>
    <w:rPr>
      <w:sz w:val="52"/>
      <w:szCs w:val="52"/>
    </w:rPr>
  </w:style>
  <w:style w:type="paragraph" w:styleId="Podtytu">
    <w:name w:val="Subtitle"/>
    <w:basedOn w:val="Normalny1"/>
    <w:next w:val="Normalny1"/>
    <w:pPr>
      <w:keepNext/>
      <w:keepLines/>
      <w:spacing w:after="320"/>
      <w:contextualSpacing/>
    </w:pPr>
    <w:rPr>
      <w:color w:val="666666"/>
      <w:sz w:val="30"/>
      <w:szCs w:val="30"/>
    </w:rPr>
  </w:style>
  <w:style w:type="paragraph" w:styleId="Tekstdymka">
    <w:name w:val="Balloon Text"/>
    <w:basedOn w:val="Normalny"/>
    <w:link w:val="TekstdymkaZnak"/>
    <w:uiPriority w:val="99"/>
    <w:semiHidden/>
    <w:unhideWhenUsed/>
    <w:rsid w:val="0051129B"/>
    <w:pPr>
      <w:spacing w:line="240" w:lineRule="auto"/>
    </w:pPr>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rsid w:val="0051129B"/>
    <w:rPr>
      <w:rFonts w:ascii="Lucida Grande CE" w:hAnsi="Lucida Grande CE" w:cs="Lucida Grande CE"/>
      <w:sz w:val="18"/>
      <w:szCs w:val="18"/>
    </w:rPr>
  </w:style>
  <w:style w:type="paragraph" w:styleId="Nagwek">
    <w:name w:val="header"/>
    <w:basedOn w:val="Normalny"/>
    <w:link w:val="NagwekZnak"/>
    <w:uiPriority w:val="99"/>
    <w:unhideWhenUsed/>
    <w:rsid w:val="0051129B"/>
    <w:pPr>
      <w:tabs>
        <w:tab w:val="center" w:pos="4536"/>
        <w:tab w:val="right" w:pos="9072"/>
      </w:tabs>
      <w:spacing w:line="240" w:lineRule="auto"/>
    </w:pPr>
  </w:style>
  <w:style w:type="character" w:customStyle="1" w:styleId="NagwekZnak">
    <w:name w:val="Nagłówek Znak"/>
    <w:basedOn w:val="Domylnaczcionkaakapitu"/>
    <w:link w:val="Nagwek"/>
    <w:uiPriority w:val="99"/>
    <w:rsid w:val="0051129B"/>
  </w:style>
  <w:style w:type="paragraph" w:styleId="Stopka">
    <w:name w:val="footer"/>
    <w:basedOn w:val="Normalny"/>
    <w:link w:val="StopkaZnak"/>
    <w:uiPriority w:val="99"/>
    <w:unhideWhenUsed/>
    <w:rsid w:val="0051129B"/>
    <w:pPr>
      <w:tabs>
        <w:tab w:val="center" w:pos="4536"/>
        <w:tab w:val="right" w:pos="9072"/>
      </w:tabs>
      <w:spacing w:line="240" w:lineRule="auto"/>
    </w:pPr>
  </w:style>
  <w:style w:type="character" w:customStyle="1" w:styleId="StopkaZnak">
    <w:name w:val="Stopka Znak"/>
    <w:basedOn w:val="Domylnaczcionkaakapitu"/>
    <w:link w:val="Stopka"/>
    <w:uiPriority w:val="99"/>
    <w:rsid w:val="0051129B"/>
  </w:style>
  <w:style w:type="character" w:styleId="Hipercze">
    <w:name w:val="Hyperlink"/>
    <w:basedOn w:val="Domylnaczcionkaakapitu"/>
    <w:uiPriority w:val="99"/>
    <w:unhideWhenUsed/>
    <w:rsid w:val="0051129B"/>
    <w:rPr>
      <w:color w:val="0000FF" w:themeColor="hyperlink"/>
      <w:u w:val="single"/>
    </w:rPr>
  </w:style>
  <w:style w:type="paragraph" w:styleId="Akapitzlist">
    <w:name w:val="List Paragraph"/>
    <w:basedOn w:val="Normalny"/>
    <w:uiPriority w:val="34"/>
    <w:qFormat/>
    <w:rsid w:val="00165348"/>
    <w:pPr>
      <w:ind w:left="720"/>
      <w:contextualSpacing/>
    </w:pPr>
  </w:style>
  <w:style w:type="character" w:styleId="Odwoaniedokomentarza">
    <w:name w:val="annotation reference"/>
    <w:semiHidden/>
    <w:unhideWhenUsed/>
    <w:rsid w:val="000573A0"/>
    <w:rPr>
      <w:sz w:val="18"/>
      <w:szCs w:val="18"/>
    </w:rPr>
  </w:style>
  <w:style w:type="paragraph" w:styleId="Tekstkomentarza">
    <w:name w:val="annotation text"/>
    <w:basedOn w:val="Normalny"/>
    <w:link w:val="TekstkomentarzaZnak"/>
    <w:semiHidden/>
    <w:unhideWhenUsed/>
    <w:rsid w:val="002355F2"/>
    <w:pPr>
      <w:spacing w:line="360" w:lineRule="auto"/>
      <w:contextualSpacing/>
    </w:pPr>
    <w:rPr>
      <w:rFonts w:ascii="Times New Roman" w:eastAsia="Calibri" w:hAnsi="Times New Roman" w:cs="Times New Roman"/>
      <w:color w:val="auto"/>
      <w:sz w:val="24"/>
      <w:szCs w:val="24"/>
      <w:lang w:val="it-IT" w:eastAsia="it-IT"/>
    </w:rPr>
  </w:style>
  <w:style w:type="character" w:customStyle="1" w:styleId="TekstkomentarzaZnak">
    <w:name w:val="Tekst komentarza Znak"/>
    <w:basedOn w:val="Domylnaczcionkaakapitu"/>
    <w:link w:val="Tekstkomentarza"/>
    <w:semiHidden/>
    <w:rsid w:val="002355F2"/>
    <w:rPr>
      <w:rFonts w:ascii="Times New Roman" w:eastAsia="Calibri" w:hAnsi="Times New Roman" w:cs="Times New Roman"/>
      <w:color w:val="auto"/>
      <w:sz w:val="24"/>
      <w:szCs w:val="24"/>
      <w:lang w:val="it-IT"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pl-PL" w:eastAsia="pl-P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1"/>
    <w:next w:val="Normalny1"/>
    <w:pPr>
      <w:keepNext/>
      <w:keepLines/>
      <w:spacing w:before="400" w:after="120"/>
      <w:contextualSpacing/>
      <w:outlineLvl w:val="0"/>
    </w:pPr>
    <w:rPr>
      <w:sz w:val="40"/>
      <w:szCs w:val="40"/>
    </w:rPr>
  </w:style>
  <w:style w:type="paragraph" w:styleId="Nagwek2">
    <w:name w:val="heading 2"/>
    <w:basedOn w:val="Normalny1"/>
    <w:next w:val="Normalny1"/>
    <w:pPr>
      <w:keepNext/>
      <w:keepLines/>
      <w:spacing w:before="360" w:after="120"/>
      <w:contextualSpacing/>
      <w:outlineLvl w:val="1"/>
    </w:pPr>
    <w:rPr>
      <w:sz w:val="32"/>
      <w:szCs w:val="32"/>
    </w:rPr>
  </w:style>
  <w:style w:type="paragraph" w:styleId="Nagwek3">
    <w:name w:val="heading 3"/>
    <w:basedOn w:val="Normalny1"/>
    <w:next w:val="Normalny1"/>
    <w:pPr>
      <w:keepNext/>
      <w:keepLines/>
      <w:spacing w:before="320" w:after="80"/>
      <w:contextualSpacing/>
      <w:outlineLvl w:val="2"/>
    </w:pPr>
    <w:rPr>
      <w:color w:val="434343"/>
      <w:sz w:val="28"/>
      <w:szCs w:val="28"/>
    </w:rPr>
  </w:style>
  <w:style w:type="paragraph" w:styleId="Nagwek4">
    <w:name w:val="heading 4"/>
    <w:basedOn w:val="Normalny1"/>
    <w:next w:val="Normalny1"/>
    <w:pPr>
      <w:keepNext/>
      <w:keepLines/>
      <w:spacing w:before="280" w:after="80"/>
      <w:contextualSpacing/>
      <w:outlineLvl w:val="3"/>
    </w:pPr>
    <w:rPr>
      <w:color w:val="666666"/>
      <w:sz w:val="24"/>
      <w:szCs w:val="24"/>
    </w:rPr>
  </w:style>
  <w:style w:type="paragraph" w:styleId="Nagwek5">
    <w:name w:val="heading 5"/>
    <w:basedOn w:val="Normalny1"/>
    <w:next w:val="Normalny1"/>
    <w:pPr>
      <w:keepNext/>
      <w:keepLines/>
      <w:spacing w:before="240" w:after="80"/>
      <w:contextualSpacing/>
      <w:outlineLvl w:val="4"/>
    </w:pPr>
    <w:rPr>
      <w:color w:val="666666"/>
    </w:rPr>
  </w:style>
  <w:style w:type="paragraph" w:styleId="Nagwek6">
    <w:name w:val="heading 6"/>
    <w:basedOn w:val="Normalny1"/>
    <w:next w:val="Normalny1"/>
    <w:pPr>
      <w:keepNext/>
      <w:keepLines/>
      <w:spacing w:before="240" w:after="80"/>
      <w:contextualSpacing/>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style>
  <w:style w:type="table" w:customStyle="1" w:styleId="TableNormal">
    <w:name w:val="Table Normal"/>
    <w:tblPr>
      <w:tblCellMar>
        <w:top w:w="0" w:type="dxa"/>
        <w:left w:w="0" w:type="dxa"/>
        <w:bottom w:w="0" w:type="dxa"/>
        <w:right w:w="0" w:type="dxa"/>
      </w:tblCellMar>
    </w:tblPr>
  </w:style>
  <w:style w:type="paragraph" w:styleId="Tytu">
    <w:name w:val="Title"/>
    <w:basedOn w:val="Normalny1"/>
    <w:next w:val="Normalny1"/>
    <w:pPr>
      <w:keepNext/>
      <w:keepLines/>
      <w:spacing w:after="60"/>
      <w:contextualSpacing/>
    </w:pPr>
    <w:rPr>
      <w:sz w:val="52"/>
      <w:szCs w:val="52"/>
    </w:rPr>
  </w:style>
  <w:style w:type="paragraph" w:styleId="Podtytu">
    <w:name w:val="Subtitle"/>
    <w:basedOn w:val="Normalny1"/>
    <w:next w:val="Normalny1"/>
    <w:pPr>
      <w:keepNext/>
      <w:keepLines/>
      <w:spacing w:after="320"/>
      <w:contextualSpacing/>
    </w:pPr>
    <w:rPr>
      <w:color w:val="666666"/>
      <w:sz w:val="30"/>
      <w:szCs w:val="30"/>
    </w:rPr>
  </w:style>
  <w:style w:type="paragraph" w:styleId="Tekstdymka">
    <w:name w:val="Balloon Text"/>
    <w:basedOn w:val="Normalny"/>
    <w:link w:val="TekstdymkaZnak"/>
    <w:uiPriority w:val="99"/>
    <w:semiHidden/>
    <w:unhideWhenUsed/>
    <w:rsid w:val="0051129B"/>
    <w:pPr>
      <w:spacing w:line="240" w:lineRule="auto"/>
    </w:pPr>
    <w:rPr>
      <w:rFonts w:ascii="Lucida Grande CE" w:hAnsi="Lucida Grande CE" w:cs="Lucida Grande CE"/>
      <w:sz w:val="18"/>
      <w:szCs w:val="18"/>
    </w:rPr>
  </w:style>
  <w:style w:type="character" w:customStyle="1" w:styleId="TekstdymkaZnak">
    <w:name w:val="Tekst dymka Znak"/>
    <w:basedOn w:val="Domylnaczcionkaakapitu"/>
    <w:link w:val="Tekstdymka"/>
    <w:uiPriority w:val="99"/>
    <w:semiHidden/>
    <w:rsid w:val="0051129B"/>
    <w:rPr>
      <w:rFonts w:ascii="Lucida Grande CE" w:hAnsi="Lucida Grande CE" w:cs="Lucida Grande CE"/>
      <w:sz w:val="18"/>
      <w:szCs w:val="18"/>
    </w:rPr>
  </w:style>
  <w:style w:type="paragraph" w:styleId="Nagwek">
    <w:name w:val="header"/>
    <w:basedOn w:val="Normalny"/>
    <w:link w:val="NagwekZnak"/>
    <w:uiPriority w:val="99"/>
    <w:unhideWhenUsed/>
    <w:rsid w:val="0051129B"/>
    <w:pPr>
      <w:tabs>
        <w:tab w:val="center" w:pos="4536"/>
        <w:tab w:val="right" w:pos="9072"/>
      </w:tabs>
      <w:spacing w:line="240" w:lineRule="auto"/>
    </w:pPr>
  </w:style>
  <w:style w:type="character" w:customStyle="1" w:styleId="NagwekZnak">
    <w:name w:val="Nagłówek Znak"/>
    <w:basedOn w:val="Domylnaczcionkaakapitu"/>
    <w:link w:val="Nagwek"/>
    <w:uiPriority w:val="99"/>
    <w:rsid w:val="0051129B"/>
  </w:style>
  <w:style w:type="paragraph" w:styleId="Stopka">
    <w:name w:val="footer"/>
    <w:basedOn w:val="Normalny"/>
    <w:link w:val="StopkaZnak"/>
    <w:uiPriority w:val="99"/>
    <w:unhideWhenUsed/>
    <w:rsid w:val="0051129B"/>
    <w:pPr>
      <w:tabs>
        <w:tab w:val="center" w:pos="4536"/>
        <w:tab w:val="right" w:pos="9072"/>
      </w:tabs>
      <w:spacing w:line="240" w:lineRule="auto"/>
    </w:pPr>
  </w:style>
  <w:style w:type="character" w:customStyle="1" w:styleId="StopkaZnak">
    <w:name w:val="Stopka Znak"/>
    <w:basedOn w:val="Domylnaczcionkaakapitu"/>
    <w:link w:val="Stopka"/>
    <w:uiPriority w:val="99"/>
    <w:rsid w:val="0051129B"/>
  </w:style>
  <w:style w:type="character" w:styleId="Hipercze">
    <w:name w:val="Hyperlink"/>
    <w:basedOn w:val="Domylnaczcionkaakapitu"/>
    <w:uiPriority w:val="99"/>
    <w:unhideWhenUsed/>
    <w:rsid w:val="0051129B"/>
    <w:rPr>
      <w:color w:val="0000FF" w:themeColor="hyperlink"/>
      <w:u w:val="single"/>
    </w:rPr>
  </w:style>
  <w:style w:type="paragraph" w:styleId="Akapitzlist">
    <w:name w:val="List Paragraph"/>
    <w:basedOn w:val="Normalny"/>
    <w:uiPriority w:val="34"/>
    <w:qFormat/>
    <w:rsid w:val="00165348"/>
    <w:pPr>
      <w:ind w:left="720"/>
      <w:contextualSpacing/>
    </w:pPr>
  </w:style>
  <w:style w:type="character" w:styleId="Odwoaniedokomentarza">
    <w:name w:val="annotation reference"/>
    <w:semiHidden/>
    <w:unhideWhenUsed/>
    <w:rsid w:val="000573A0"/>
    <w:rPr>
      <w:sz w:val="18"/>
      <w:szCs w:val="18"/>
    </w:rPr>
  </w:style>
  <w:style w:type="paragraph" w:styleId="Tekstkomentarza">
    <w:name w:val="annotation text"/>
    <w:basedOn w:val="Normalny"/>
    <w:link w:val="TekstkomentarzaZnak"/>
    <w:semiHidden/>
    <w:unhideWhenUsed/>
    <w:rsid w:val="002355F2"/>
    <w:pPr>
      <w:spacing w:line="360" w:lineRule="auto"/>
      <w:contextualSpacing/>
    </w:pPr>
    <w:rPr>
      <w:rFonts w:ascii="Times New Roman" w:eastAsia="Calibri" w:hAnsi="Times New Roman" w:cs="Times New Roman"/>
      <w:color w:val="auto"/>
      <w:sz w:val="24"/>
      <w:szCs w:val="24"/>
      <w:lang w:val="it-IT" w:eastAsia="it-IT"/>
    </w:rPr>
  </w:style>
  <w:style w:type="character" w:customStyle="1" w:styleId="TekstkomentarzaZnak">
    <w:name w:val="Tekst komentarza Znak"/>
    <w:basedOn w:val="Domylnaczcionkaakapitu"/>
    <w:link w:val="Tekstkomentarza"/>
    <w:semiHidden/>
    <w:rsid w:val="002355F2"/>
    <w:rPr>
      <w:rFonts w:ascii="Times New Roman" w:eastAsia="Calibri" w:hAnsi="Times New Roman" w:cs="Times New Roman"/>
      <w:color w:val="auto"/>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546</Words>
  <Characters>3276</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IJG</Company>
  <LinksUpToDate>false</LinksUpToDate>
  <CharactersWithSpaces>3815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dc:creator>
  <cp:lastModifiedBy>Aleksandra Król</cp:lastModifiedBy>
  <cp:revision>2</cp:revision>
  <cp:lastPrinted>2016-09-16T10:38:00Z</cp:lastPrinted>
  <dcterms:created xsi:type="dcterms:W3CDTF">2016-11-15T08:25:00Z</dcterms:created>
  <dcterms:modified xsi:type="dcterms:W3CDTF">2016-11-15T08:25:00Z</dcterms:modified>
</cp:coreProperties>
</file>